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B3055A" w14:textId="26589187" w:rsidR="000203B6" w:rsidRPr="000203B6" w:rsidRDefault="00B267BE" w:rsidP="002D3DCA">
      <w:pPr>
        <w:ind w:left="720"/>
        <w:rPr>
          <w:rFonts w:ascii="Book Antiqua" w:hAnsi="Book Antiqua"/>
          <w:b/>
          <w:bCs/>
          <w:u w:val="single"/>
        </w:rPr>
      </w:pPr>
      <w:r w:rsidRPr="00DD4D02">
        <w:rPr>
          <w:rFonts w:ascii="Book Antiqua" w:hAnsi="Book Antiqua"/>
          <w:b/>
          <w:bCs/>
          <w:u w:val="single"/>
        </w:rPr>
        <w:t xml:space="preserve">Corporate Action - List of Documents - </w:t>
      </w:r>
      <w:r w:rsidR="002D3DCA" w:rsidRPr="002D3DCA">
        <w:rPr>
          <w:rFonts w:ascii="Book Antiqua" w:hAnsi="Book Antiqua"/>
          <w:b/>
          <w:bCs/>
          <w:u w:val="single"/>
        </w:rPr>
        <w:t>Public Offer</w:t>
      </w:r>
    </w:p>
    <w:p w14:paraId="63E06F5E" w14:textId="77777777" w:rsidR="002D3DCA" w:rsidRPr="002D3DCA" w:rsidRDefault="002D3DCA" w:rsidP="002D3DCA">
      <w:pPr>
        <w:numPr>
          <w:ilvl w:val="0"/>
          <w:numId w:val="28"/>
        </w:numPr>
        <w:rPr>
          <w:rFonts w:ascii="Book Antiqua" w:hAnsi="Book Antiqua"/>
        </w:rPr>
      </w:pPr>
      <w:r w:rsidRPr="002D3DCA">
        <w:rPr>
          <w:rFonts w:ascii="Book Antiqua" w:hAnsi="Book Antiqua"/>
        </w:rPr>
        <w:t>Certified true copy of the Shareholders’ Resolution approving the issue of shares.</w:t>
      </w:r>
    </w:p>
    <w:p w14:paraId="341D5F89" w14:textId="77777777" w:rsidR="002D3DCA" w:rsidRPr="002D3DCA" w:rsidRDefault="002D3DCA" w:rsidP="002D3DCA">
      <w:pPr>
        <w:numPr>
          <w:ilvl w:val="0"/>
          <w:numId w:val="28"/>
        </w:numPr>
        <w:rPr>
          <w:rFonts w:ascii="Book Antiqua" w:hAnsi="Book Antiqua"/>
        </w:rPr>
      </w:pPr>
      <w:r w:rsidRPr="002D3DCA">
        <w:rPr>
          <w:rFonts w:ascii="Book Antiqua" w:hAnsi="Book Antiqua"/>
        </w:rPr>
        <w:t>Certified true copy of the Board Resolution for allotment of shares.</w:t>
      </w:r>
    </w:p>
    <w:p w14:paraId="65E6E44F" w14:textId="77777777" w:rsidR="002D3DCA" w:rsidRPr="002D3DCA" w:rsidRDefault="002D3DCA" w:rsidP="002D3DCA">
      <w:pPr>
        <w:numPr>
          <w:ilvl w:val="0"/>
          <w:numId w:val="28"/>
        </w:numPr>
        <w:rPr>
          <w:rFonts w:ascii="Book Antiqua" w:hAnsi="Book Antiqua"/>
        </w:rPr>
      </w:pPr>
      <w:r w:rsidRPr="002D3DCA">
        <w:rPr>
          <w:rFonts w:ascii="Book Antiqua" w:hAnsi="Book Antiqua"/>
        </w:rPr>
        <w:t>Copy of the approval of stock exchange for basis of allotment.</w:t>
      </w:r>
    </w:p>
    <w:p w14:paraId="65D186DC" w14:textId="2663498D" w:rsidR="002D3DCA" w:rsidRPr="002D3DCA" w:rsidRDefault="002D3DCA" w:rsidP="002D3DCA">
      <w:pPr>
        <w:numPr>
          <w:ilvl w:val="0"/>
          <w:numId w:val="28"/>
        </w:numPr>
        <w:rPr>
          <w:rFonts w:ascii="Book Antiqua" w:hAnsi="Book Antiqua"/>
        </w:rPr>
      </w:pPr>
      <w:r w:rsidRPr="002D3DCA">
        <w:rPr>
          <w:rFonts w:ascii="Book Antiqua" w:hAnsi="Book Antiqua"/>
        </w:rPr>
        <w:t>Corporate Action Information Form </w:t>
      </w:r>
      <w:r w:rsidRPr="002D3DCA">
        <w:rPr>
          <w:rFonts w:ascii="Book Antiqua" w:hAnsi="Book Antiqua"/>
          <w:i/>
          <w:iCs/>
        </w:rPr>
        <w:t>(for shares)</w:t>
      </w:r>
      <w:r w:rsidRPr="002D3DCA">
        <w:rPr>
          <w:rFonts w:ascii="Book Antiqua" w:hAnsi="Book Antiqua"/>
        </w:rPr>
        <w:t> duly filled in (format enclosed).</w:t>
      </w:r>
      <w:r w:rsidR="005742B5" w:rsidRPr="002D3DCA">
        <w:rPr>
          <w:rFonts w:ascii="Book Antiqua" w:hAnsi="Book Antiqua"/>
        </w:rPr>
        <w:t xml:space="preserve"> </w:t>
      </w:r>
    </w:p>
    <w:p w14:paraId="322F8FCC" w14:textId="77777777" w:rsidR="002D3DCA" w:rsidRPr="002D3DCA" w:rsidRDefault="002D3DCA" w:rsidP="002D3DCA">
      <w:pPr>
        <w:numPr>
          <w:ilvl w:val="0"/>
          <w:numId w:val="28"/>
        </w:numPr>
        <w:rPr>
          <w:rFonts w:ascii="Book Antiqua" w:hAnsi="Book Antiqua"/>
        </w:rPr>
      </w:pPr>
      <w:r w:rsidRPr="002D3DCA">
        <w:rPr>
          <w:rFonts w:ascii="Book Antiqua" w:hAnsi="Book Antiqua"/>
        </w:rPr>
        <w:t>Copies of the letters of “in-principle” listing approvals of the stock exchanges obtained after completion of all listing formalities except credit of shares directly in dematerialised form and / or despatch of physical certificates </w:t>
      </w:r>
      <w:r w:rsidRPr="002D3DCA">
        <w:rPr>
          <w:rFonts w:ascii="Book Antiqua" w:hAnsi="Book Antiqua"/>
          <w:i/>
          <w:iCs/>
        </w:rPr>
        <w:t>(Ref. SEBI Circular No. SMDRP/Policy/Cir-15 /2001 dated March 8, 2001 and MRD/Policy/Cir – 35/2003/29/09 dated September 29, 2003, in terms of which, the company agrees to obtain ‘in-principle’ approval for listing from the exchanges having nationwide trading terminals where it is listed, before issuing further shares or securities. Where the company is not listed on any exchange having nationwide trading terminals, it agrees to obtain such ‘in-principle’ approval from all the exchanges in which it is listed before issuing further shares or securities).</w:t>
      </w:r>
    </w:p>
    <w:p w14:paraId="65AC51D5" w14:textId="77777777" w:rsidR="002D3DCA" w:rsidRPr="002D3DCA" w:rsidRDefault="002D3DCA" w:rsidP="002D3DCA">
      <w:pPr>
        <w:numPr>
          <w:ilvl w:val="0"/>
          <w:numId w:val="28"/>
        </w:numPr>
        <w:rPr>
          <w:rFonts w:ascii="Book Antiqua" w:hAnsi="Book Antiqua"/>
        </w:rPr>
      </w:pPr>
      <w:r w:rsidRPr="002D3DCA">
        <w:rPr>
          <w:rFonts w:ascii="Book Antiqua" w:hAnsi="Book Antiqua"/>
        </w:rPr>
        <w:t>Confirmation stating that the new shares are pari-passu in all respects with the existing shares. </w:t>
      </w:r>
      <w:r w:rsidRPr="002D3DCA">
        <w:rPr>
          <w:rFonts w:ascii="Book Antiqua" w:hAnsi="Book Antiqua"/>
          <w:i/>
          <w:iCs/>
        </w:rPr>
        <w:t>(As per SEBI circular No. SMDRP/NSDL/3254/00 dated February 18, 2000, shares issued by companies should be pari-passu in all respects and the same ISIN number should be allotted).</w:t>
      </w:r>
    </w:p>
    <w:p w14:paraId="1ECC5895" w14:textId="77777777" w:rsidR="002D3DCA" w:rsidRPr="002D3DCA" w:rsidRDefault="002D3DCA" w:rsidP="002D3DCA">
      <w:pPr>
        <w:numPr>
          <w:ilvl w:val="0"/>
          <w:numId w:val="28"/>
        </w:numPr>
        <w:rPr>
          <w:rFonts w:ascii="Book Antiqua" w:hAnsi="Book Antiqua"/>
        </w:rPr>
      </w:pPr>
      <w:r w:rsidRPr="002D3DCA">
        <w:rPr>
          <w:rFonts w:ascii="Book Antiqua" w:hAnsi="Book Antiqua"/>
        </w:rPr>
        <w:t>Offer Document for the issue.</w:t>
      </w:r>
    </w:p>
    <w:p w14:paraId="206F1DCE" w14:textId="77777777" w:rsidR="002D3DCA" w:rsidRPr="002D3DCA" w:rsidRDefault="002D3DCA" w:rsidP="002D3DCA">
      <w:pPr>
        <w:numPr>
          <w:ilvl w:val="0"/>
          <w:numId w:val="28"/>
        </w:numPr>
        <w:rPr>
          <w:rFonts w:ascii="Book Antiqua" w:hAnsi="Book Antiqua"/>
        </w:rPr>
      </w:pPr>
      <w:r w:rsidRPr="002D3DCA">
        <w:rPr>
          <w:rFonts w:ascii="Book Antiqua" w:hAnsi="Book Antiqua"/>
        </w:rPr>
        <w:t>Certificate from the Lead Manager confirming that the relevant SEBI guidelines for the public issue have been complied with.</w:t>
      </w:r>
    </w:p>
    <w:p w14:paraId="61D71ADC" w14:textId="77777777" w:rsidR="002D3DCA" w:rsidRPr="002D3DCA" w:rsidRDefault="002D3DCA" w:rsidP="002D3DCA">
      <w:pPr>
        <w:numPr>
          <w:ilvl w:val="0"/>
          <w:numId w:val="28"/>
        </w:numPr>
        <w:rPr>
          <w:rFonts w:ascii="Book Antiqua" w:hAnsi="Book Antiqua"/>
        </w:rPr>
      </w:pPr>
      <w:r w:rsidRPr="002D3DCA">
        <w:rPr>
          <w:rFonts w:ascii="Book Antiqua" w:hAnsi="Book Antiqua"/>
        </w:rPr>
        <w:t>Corporate action and Document processing fees.</w:t>
      </w:r>
    </w:p>
    <w:p w14:paraId="142E5E83" w14:textId="77777777" w:rsidR="002D3DCA" w:rsidRPr="002D3DCA" w:rsidRDefault="002D3DCA" w:rsidP="002D3DCA">
      <w:pPr>
        <w:numPr>
          <w:ilvl w:val="0"/>
          <w:numId w:val="28"/>
        </w:numPr>
        <w:rPr>
          <w:rFonts w:ascii="Book Antiqua" w:hAnsi="Book Antiqua"/>
        </w:rPr>
      </w:pPr>
      <w:r w:rsidRPr="002D3DCA">
        <w:rPr>
          <w:rFonts w:ascii="Book Antiqua" w:hAnsi="Book Antiqua"/>
        </w:rPr>
        <w:t>Name confirmation letter from RTA.</w:t>
      </w:r>
    </w:p>
    <w:p w14:paraId="51EC9357" w14:textId="77777777" w:rsidR="002D3DCA" w:rsidRPr="002D3DCA" w:rsidRDefault="002D3DCA" w:rsidP="002D3DCA">
      <w:pPr>
        <w:ind w:left="720"/>
        <w:rPr>
          <w:rFonts w:ascii="Book Antiqua" w:hAnsi="Book Antiqua"/>
        </w:rPr>
      </w:pPr>
      <w:r w:rsidRPr="002D3DCA">
        <w:rPr>
          <w:rFonts w:ascii="Book Antiqua" w:hAnsi="Book Antiqua"/>
        </w:rPr>
        <w:t>Note :- Please note to submit the documents mentioned at point no. 1,7 &amp; 8 </w:t>
      </w:r>
      <w:r w:rsidRPr="002D3DCA">
        <w:rPr>
          <w:rFonts w:ascii="Book Antiqua" w:hAnsi="Book Antiqua"/>
          <w:b/>
          <w:bCs/>
        </w:rPr>
        <w:t>atleast 5 days</w:t>
      </w:r>
      <w:r w:rsidRPr="002D3DCA">
        <w:rPr>
          <w:rFonts w:ascii="Book Antiqua" w:hAnsi="Book Antiqua"/>
        </w:rPr>
        <w:t> before the execution of Corporate Action</w:t>
      </w:r>
    </w:p>
    <w:p w14:paraId="1EC62F0E" w14:textId="77777777" w:rsidR="00933F41" w:rsidRPr="00DD4D02" w:rsidRDefault="00933F41" w:rsidP="0084655B">
      <w:pPr>
        <w:ind w:left="720"/>
        <w:rPr>
          <w:rFonts w:ascii="Book Antiqua" w:hAnsi="Book Antiqua"/>
        </w:rPr>
      </w:pPr>
    </w:p>
    <w:sectPr w:rsidR="00933F41" w:rsidRPr="00DD4D0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2B1245"/>
    <w:multiLevelType w:val="multilevel"/>
    <w:tmpl w:val="14CADD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E8711A1"/>
    <w:multiLevelType w:val="multilevel"/>
    <w:tmpl w:val="12DA78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32B060E"/>
    <w:multiLevelType w:val="multilevel"/>
    <w:tmpl w:val="D102BF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4011117"/>
    <w:multiLevelType w:val="multilevel"/>
    <w:tmpl w:val="BD6EDF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B9F68CA"/>
    <w:multiLevelType w:val="multilevel"/>
    <w:tmpl w:val="9AC85E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DB306B5"/>
    <w:multiLevelType w:val="multilevel"/>
    <w:tmpl w:val="ED5811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08305A9"/>
    <w:multiLevelType w:val="multilevel"/>
    <w:tmpl w:val="8EE2E9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5E90504"/>
    <w:multiLevelType w:val="multilevel"/>
    <w:tmpl w:val="4126E1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B964755"/>
    <w:multiLevelType w:val="multilevel"/>
    <w:tmpl w:val="A6DE03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D1D7BDB"/>
    <w:multiLevelType w:val="multilevel"/>
    <w:tmpl w:val="EFE01C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4381537"/>
    <w:multiLevelType w:val="multilevel"/>
    <w:tmpl w:val="40AE9F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7C70DE1"/>
    <w:multiLevelType w:val="multilevel"/>
    <w:tmpl w:val="427630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C9E2FD4"/>
    <w:multiLevelType w:val="multilevel"/>
    <w:tmpl w:val="4F280D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1C566A1"/>
    <w:multiLevelType w:val="multilevel"/>
    <w:tmpl w:val="0AE65E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1D71141"/>
    <w:multiLevelType w:val="multilevel"/>
    <w:tmpl w:val="53AE8D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8F2395B"/>
    <w:multiLevelType w:val="multilevel"/>
    <w:tmpl w:val="4C142F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9341262"/>
    <w:multiLevelType w:val="multilevel"/>
    <w:tmpl w:val="DE7E342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9476575"/>
    <w:multiLevelType w:val="multilevel"/>
    <w:tmpl w:val="473AF96E"/>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AC6490F"/>
    <w:multiLevelType w:val="multilevel"/>
    <w:tmpl w:val="191C8D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95D1F9A"/>
    <w:multiLevelType w:val="multilevel"/>
    <w:tmpl w:val="2D428B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607E1311"/>
    <w:multiLevelType w:val="multilevel"/>
    <w:tmpl w:val="324E3C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EFC78BF"/>
    <w:multiLevelType w:val="multilevel"/>
    <w:tmpl w:val="3960A7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1C851E3"/>
    <w:multiLevelType w:val="multilevel"/>
    <w:tmpl w:val="8244D7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726135C9"/>
    <w:multiLevelType w:val="multilevel"/>
    <w:tmpl w:val="2CECB3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6240869"/>
    <w:multiLevelType w:val="multilevel"/>
    <w:tmpl w:val="8D266C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6E463C1"/>
    <w:multiLevelType w:val="multilevel"/>
    <w:tmpl w:val="783054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7844266D"/>
    <w:multiLevelType w:val="multilevel"/>
    <w:tmpl w:val="AC165F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CB1598F"/>
    <w:multiLevelType w:val="multilevel"/>
    <w:tmpl w:val="25C8BE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555773370">
    <w:abstractNumId w:val="9"/>
  </w:num>
  <w:num w:numId="2" w16cid:durableId="722868288">
    <w:abstractNumId w:val="0"/>
  </w:num>
  <w:num w:numId="3" w16cid:durableId="741492154">
    <w:abstractNumId w:val="27"/>
  </w:num>
  <w:num w:numId="4" w16cid:durableId="845706278">
    <w:abstractNumId w:val="14"/>
  </w:num>
  <w:num w:numId="5" w16cid:durableId="1726415297">
    <w:abstractNumId w:val="15"/>
  </w:num>
  <w:num w:numId="6" w16cid:durableId="592516332">
    <w:abstractNumId w:val="26"/>
  </w:num>
  <w:num w:numId="7" w16cid:durableId="566187340">
    <w:abstractNumId w:val="2"/>
  </w:num>
  <w:num w:numId="8" w16cid:durableId="74791557">
    <w:abstractNumId w:val="22"/>
  </w:num>
  <w:num w:numId="9" w16cid:durableId="1012298126">
    <w:abstractNumId w:val="12"/>
  </w:num>
  <w:num w:numId="10" w16cid:durableId="2009674441">
    <w:abstractNumId w:val="18"/>
  </w:num>
  <w:num w:numId="11" w16cid:durableId="247735413">
    <w:abstractNumId w:val="20"/>
  </w:num>
  <w:num w:numId="12" w16cid:durableId="1389451460">
    <w:abstractNumId w:val="16"/>
  </w:num>
  <w:num w:numId="13" w16cid:durableId="1266035916">
    <w:abstractNumId w:val="17"/>
  </w:num>
  <w:num w:numId="14" w16cid:durableId="127861101">
    <w:abstractNumId w:val="3"/>
  </w:num>
  <w:num w:numId="15" w16cid:durableId="680817699">
    <w:abstractNumId w:val="11"/>
  </w:num>
  <w:num w:numId="16" w16cid:durableId="834998812">
    <w:abstractNumId w:val="24"/>
  </w:num>
  <w:num w:numId="17" w16cid:durableId="572934294">
    <w:abstractNumId w:val="21"/>
  </w:num>
  <w:num w:numId="18" w16cid:durableId="849837394">
    <w:abstractNumId w:val="4"/>
  </w:num>
  <w:num w:numId="19" w16cid:durableId="2033139573">
    <w:abstractNumId w:val="7"/>
  </w:num>
  <w:num w:numId="20" w16cid:durableId="874394307">
    <w:abstractNumId w:val="8"/>
  </w:num>
  <w:num w:numId="21" w16cid:durableId="505024364">
    <w:abstractNumId w:val="25"/>
  </w:num>
  <w:num w:numId="22" w16cid:durableId="1097939936">
    <w:abstractNumId w:val="5"/>
  </w:num>
  <w:num w:numId="23" w16cid:durableId="1545020956">
    <w:abstractNumId w:val="1"/>
  </w:num>
  <w:num w:numId="24" w16cid:durableId="217011407">
    <w:abstractNumId w:val="23"/>
  </w:num>
  <w:num w:numId="25" w16cid:durableId="925381399">
    <w:abstractNumId w:val="10"/>
  </w:num>
  <w:num w:numId="26" w16cid:durableId="189686105">
    <w:abstractNumId w:val="13"/>
  </w:num>
  <w:num w:numId="27" w16cid:durableId="1329092546">
    <w:abstractNumId w:val="6"/>
  </w:num>
  <w:num w:numId="28" w16cid:durableId="1147162011">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3F41"/>
    <w:rsid w:val="000203B6"/>
    <w:rsid w:val="002D3DCA"/>
    <w:rsid w:val="003D48A4"/>
    <w:rsid w:val="005742B5"/>
    <w:rsid w:val="00640764"/>
    <w:rsid w:val="00640792"/>
    <w:rsid w:val="00650215"/>
    <w:rsid w:val="0065295A"/>
    <w:rsid w:val="00803B1D"/>
    <w:rsid w:val="0084655B"/>
    <w:rsid w:val="00933F41"/>
    <w:rsid w:val="00AA0C89"/>
    <w:rsid w:val="00B267BE"/>
    <w:rsid w:val="00B90093"/>
    <w:rsid w:val="00BE5383"/>
    <w:rsid w:val="00CF16C0"/>
    <w:rsid w:val="00D85A74"/>
    <w:rsid w:val="00DD4D02"/>
    <w:rsid w:val="00EC37D7"/>
    <w:rsid w:val="00F23D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E0969F"/>
  <w15:chartTrackingRefBased/>
  <w15:docId w15:val="{2AAE6236-C163-4EB9-8D9B-6A8AB435B8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33F4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933F4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933F41"/>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unhideWhenUsed/>
    <w:qFormat/>
    <w:rsid w:val="00933F41"/>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933F41"/>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933F4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33F4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33F4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33F4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33F4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33F4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933F41"/>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rsid w:val="00933F41"/>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933F41"/>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933F4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33F4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33F4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33F41"/>
    <w:rPr>
      <w:rFonts w:eastAsiaTheme="majorEastAsia" w:cstheme="majorBidi"/>
      <w:color w:val="272727" w:themeColor="text1" w:themeTint="D8"/>
    </w:rPr>
  </w:style>
  <w:style w:type="paragraph" w:styleId="Title">
    <w:name w:val="Title"/>
    <w:basedOn w:val="Normal"/>
    <w:next w:val="Normal"/>
    <w:link w:val="TitleChar"/>
    <w:uiPriority w:val="10"/>
    <w:qFormat/>
    <w:rsid w:val="00933F4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33F4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33F4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33F4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33F41"/>
    <w:pPr>
      <w:spacing w:before="160"/>
      <w:jc w:val="center"/>
    </w:pPr>
    <w:rPr>
      <w:i/>
      <w:iCs/>
      <w:color w:val="404040" w:themeColor="text1" w:themeTint="BF"/>
    </w:rPr>
  </w:style>
  <w:style w:type="character" w:customStyle="1" w:styleId="QuoteChar">
    <w:name w:val="Quote Char"/>
    <w:basedOn w:val="DefaultParagraphFont"/>
    <w:link w:val="Quote"/>
    <w:uiPriority w:val="29"/>
    <w:rsid w:val="00933F41"/>
    <w:rPr>
      <w:i/>
      <w:iCs/>
      <w:color w:val="404040" w:themeColor="text1" w:themeTint="BF"/>
    </w:rPr>
  </w:style>
  <w:style w:type="paragraph" w:styleId="ListParagraph">
    <w:name w:val="List Paragraph"/>
    <w:basedOn w:val="Normal"/>
    <w:uiPriority w:val="34"/>
    <w:qFormat/>
    <w:rsid w:val="00933F41"/>
    <w:pPr>
      <w:ind w:left="720"/>
      <w:contextualSpacing/>
    </w:pPr>
  </w:style>
  <w:style w:type="character" w:styleId="IntenseEmphasis">
    <w:name w:val="Intense Emphasis"/>
    <w:basedOn w:val="DefaultParagraphFont"/>
    <w:uiPriority w:val="21"/>
    <w:qFormat/>
    <w:rsid w:val="00933F41"/>
    <w:rPr>
      <w:i/>
      <w:iCs/>
      <w:color w:val="2F5496" w:themeColor="accent1" w:themeShade="BF"/>
    </w:rPr>
  </w:style>
  <w:style w:type="paragraph" w:styleId="IntenseQuote">
    <w:name w:val="Intense Quote"/>
    <w:basedOn w:val="Normal"/>
    <w:next w:val="Normal"/>
    <w:link w:val="IntenseQuoteChar"/>
    <w:uiPriority w:val="30"/>
    <w:qFormat/>
    <w:rsid w:val="00933F4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33F41"/>
    <w:rPr>
      <w:i/>
      <w:iCs/>
      <w:color w:val="2F5496" w:themeColor="accent1" w:themeShade="BF"/>
    </w:rPr>
  </w:style>
  <w:style w:type="character" w:styleId="IntenseReference">
    <w:name w:val="Intense Reference"/>
    <w:basedOn w:val="DefaultParagraphFont"/>
    <w:uiPriority w:val="32"/>
    <w:qFormat/>
    <w:rsid w:val="00933F41"/>
    <w:rPr>
      <w:b/>
      <w:bCs/>
      <w:smallCaps/>
      <w:color w:val="2F5496" w:themeColor="accent1" w:themeShade="BF"/>
      <w:spacing w:val="5"/>
    </w:rPr>
  </w:style>
  <w:style w:type="character" w:styleId="Hyperlink">
    <w:name w:val="Hyperlink"/>
    <w:basedOn w:val="DefaultParagraphFont"/>
    <w:uiPriority w:val="99"/>
    <w:unhideWhenUsed/>
    <w:rsid w:val="00933F41"/>
    <w:rPr>
      <w:color w:val="0563C1" w:themeColor="hyperlink"/>
      <w:u w:val="single"/>
    </w:rPr>
  </w:style>
  <w:style w:type="character" w:styleId="UnresolvedMention">
    <w:name w:val="Unresolved Mention"/>
    <w:basedOn w:val="DefaultParagraphFont"/>
    <w:uiPriority w:val="99"/>
    <w:semiHidden/>
    <w:unhideWhenUsed/>
    <w:rsid w:val="00933F4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267</Words>
  <Characters>1522</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Mehak</dc:creator>
  <cp:keywords/>
  <dc:description/>
  <cp:lastModifiedBy>Mehak</cp:lastModifiedBy>
  <cp:revision>3</cp:revision>
  <dcterms:created xsi:type="dcterms:W3CDTF">2026-04-27T12:57:00Z</dcterms:created>
  <dcterms:modified xsi:type="dcterms:W3CDTF">2026-04-27T12:57:00Z</dcterms:modified>
</cp:coreProperties>
</file>